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F1" w:rsidRPr="00C2717D" w:rsidRDefault="00CB2CF1" w:rsidP="00831128">
      <w:pPr>
        <w:jc w:val="center"/>
      </w:pPr>
      <w:r w:rsidRPr="00C2717D">
        <w:rPr>
          <w:rFonts w:hint="eastAsia"/>
        </w:rPr>
        <w:t>=========================================================</w:t>
      </w:r>
    </w:p>
    <w:p w:rsidR="00CB2CF1" w:rsidRPr="00C2717D" w:rsidRDefault="00CB2CF1" w:rsidP="00831128">
      <w:pPr>
        <w:jc w:val="center"/>
      </w:pPr>
      <w:r w:rsidRPr="00C2717D">
        <w:rPr>
          <w:rFonts w:hint="eastAsia"/>
        </w:rPr>
        <w:t>平成</w:t>
      </w:r>
      <w:r w:rsidR="00831128" w:rsidRPr="00C2717D">
        <w:rPr>
          <w:rFonts w:hint="eastAsia"/>
        </w:rPr>
        <w:t>３０</w:t>
      </w:r>
      <w:r w:rsidRPr="00C2717D">
        <w:rPr>
          <w:rFonts w:hint="eastAsia"/>
        </w:rPr>
        <w:t>年度</w:t>
      </w:r>
      <w:r w:rsidR="00831128" w:rsidRPr="00C2717D">
        <w:rPr>
          <w:rFonts w:hint="eastAsia"/>
        </w:rPr>
        <w:t>PCB</w:t>
      </w:r>
      <w:r w:rsidRPr="00C2717D">
        <w:rPr>
          <w:rFonts w:hint="eastAsia"/>
        </w:rPr>
        <w:t>廃棄物の適正な処理促進に関する説明会のご案内</w:t>
      </w:r>
    </w:p>
    <w:p w:rsidR="00CB2CF1" w:rsidRPr="00C2717D" w:rsidRDefault="00CB2CF1" w:rsidP="00831128">
      <w:pPr>
        <w:jc w:val="center"/>
      </w:pPr>
      <w:r w:rsidRPr="00C2717D">
        <w:rPr>
          <w:rFonts w:hint="eastAsia"/>
        </w:rPr>
        <w:t>=========================================================</w:t>
      </w:r>
    </w:p>
    <w:p w:rsidR="00CB2CF1" w:rsidRPr="00C2717D" w:rsidRDefault="00CB2CF1" w:rsidP="00831128">
      <w:pPr>
        <w:jc w:val="center"/>
      </w:pPr>
      <w:r w:rsidRPr="00C2717D">
        <w:rPr>
          <w:rFonts w:hint="eastAsia"/>
        </w:rPr>
        <w:t>↓説明会のホームページはこちら↓</w:t>
      </w:r>
    </w:p>
    <w:p w:rsidR="00831128" w:rsidRPr="00C2717D" w:rsidRDefault="00A0407F" w:rsidP="00A0407F">
      <w:pPr>
        <w:jc w:val="center"/>
      </w:pPr>
      <w:r w:rsidRPr="00C2717D">
        <w:t>http://web.apollon.nta.co.jp/pcb30</w:t>
      </w:r>
    </w:p>
    <w:p w:rsidR="00A0407F" w:rsidRPr="00C2717D" w:rsidRDefault="00A0407F" w:rsidP="00A0407F">
      <w:pPr>
        <w:jc w:val="center"/>
      </w:pPr>
    </w:p>
    <w:p w:rsidR="00A0407F" w:rsidRPr="00C2717D" w:rsidRDefault="00A0407F" w:rsidP="00A0407F">
      <w:r w:rsidRPr="00C2717D">
        <w:rPr>
          <w:rFonts w:hint="eastAsia"/>
        </w:rPr>
        <w:t xml:space="preserve">　ポリ塩化ビフェニル（</w:t>
      </w:r>
      <w:r w:rsidRPr="00C2717D">
        <w:t>PCB)は、</w:t>
      </w:r>
      <w:r w:rsidRPr="00C2717D">
        <w:rPr>
          <w:rFonts w:ascii="Meiryo UI" w:hAnsi="Meiryo UI" w:cs="Meiryo UI"/>
        </w:rPr>
        <w:t>⼈</w:t>
      </w:r>
      <w:r w:rsidRPr="00C2717D">
        <w:rPr>
          <w:rFonts w:ascii="ＭＳ 明朝" w:hAnsi="ＭＳ 明朝" w:cs="ＭＳ 明朝"/>
        </w:rPr>
        <w:t>の健康及び</w:t>
      </w:r>
      <w:r w:rsidRPr="00C2717D">
        <w:rPr>
          <w:rFonts w:ascii="Meiryo UI" w:hAnsi="Meiryo UI" w:cs="Meiryo UI"/>
        </w:rPr>
        <w:t>⽣</w:t>
      </w:r>
      <w:r w:rsidRPr="00C2717D">
        <w:rPr>
          <w:rFonts w:ascii="ＭＳ 明朝" w:hAnsi="ＭＳ 明朝" w:cs="ＭＳ 明朝"/>
        </w:rPr>
        <w:t>活環境に係る被害を</w:t>
      </w:r>
      <w:r w:rsidRPr="00C2717D">
        <w:rPr>
          <w:rFonts w:ascii="Meiryo UI" w:hAnsi="Meiryo UI" w:cs="Meiryo UI"/>
        </w:rPr>
        <w:t>⽣</w:t>
      </w:r>
      <w:r w:rsidRPr="00C2717D">
        <w:rPr>
          <w:rFonts w:ascii="ＭＳ 明朝" w:hAnsi="ＭＳ 明朝" w:cs="ＭＳ 明朝"/>
        </w:rPr>
        <w:t>ずるおそれがある物質であることから、</w:t>
      </w:r>
      <w:r w:rsidRPr="00C2717D">
        <w:t>PCB廃棄物の適正な処理の推進に関する特別措置法（PCB特措法）に基づき、定められた期限までに適正に処分することとされています。</w:t>
      </w:r>
    </w:p>
    <w:p w:rsidR="00A0407F" w:rsidRPr="00C2717D" w:rsidRDefault="00A0407F" w:rsidP="00A0407F">
      <w:r w:rsidRPr="00C2717D">
        <w:rPr>
          <w:rFonts w:hint="eastAsia"/>
        </w:rPr>
        <w:t xml:space="preserve">　特に</w:t>
      </w:r>
      <w:r w:rsidRPr="00C2717D">
        <w:rPr>
          <w:rFonts w:ascii="Meiryo UI" w:eastAsia="Meiryo UI" w:hAnsi="Meiryo UI" w:cs="Meiryo UI" w:hint="eastAsia"/>
        </w:rPr>
        <w:t>⾼</w:t>
      </w:r>
      <w:r w:rsidRPr="00C2717D">
        <w:rPr>
          <w:rFonts w:ascii="ＭＳ 明朝" w:hAnsi="ＭＳ 明朝" w:cs="ＭＳ 明朝"/>
        </w:rPr>
        <w:t>濃度</w:t>
      </w:r>
      <w:r w:rsidRPr="00C2717D">
        <w:t>PCB廃棄物は、地域ごとに定められた処分期間内に必ず処分しなければならず、使用中の変圧器・コンデンサー及び安定器等についても処分期間内に使用を終え、処分する必要があります。処分に当たっては、中間貯蔵・環境安全事業株式会社（JESCO）に処理委託を行わなければなりません。</w:t>
      </w:r>
    </w:p>
    <w:p w:rsidR="00A0407F" w:rsidRPr="00C2717D" w:rsidRDefault="00A0407F" w:rsidP="00A0407F">
      <w:r w:rsidRPr="00C2717D">
        <w:rPr>
          <w:rFonts w:hint="eastAsia"/>
        </w:rPr>
        <w:t xml:space="preserve">　低濃度ＰＣＢ廃棄物についても、</w:t>
      </w:r>
      <w:r w:rsidR="00C2717D" w:rsidRPr="006E51E3">
        <w:rPr>
          <w:rFonts w:hint="eastAsia"/>
        </w:rPr>
        <w:t>２０２７</w:t>
      </w:r>
      <w:r w:rsidRPr="00C2717D">
        <w:rPr>
          <w:rFonts w:hint="eastAsia"/>
        </w:rPr>
        <w:t>年３月末までに、保管事業者が</w:t>
      </w:r>
      <w:r w:rsidRPr="00C2717D">
        <w:rPr>
          <w:rFonts w:ascii="Meiryo UI" w:eastAsia="Meiryo UI" w:hAnsi="Meiryo UI" w:cs="Meiryo UI" w:hint="eastAsia"/>
        </w:rPr>
        <w:t>⾃</w:t>
      </w:r>
      <w:r w:rsidRPr="00C2717D">
        <w:rPr>
          <w:rFonts w:ascii="ＭＳ 明朝" w:hAnsi="ＭＳ 明朝" w:cs="ＭＳ 明朝"/>
        </w:rPr>
        <w:t>ら処分し、</w:t>
      </w:r>
      <w:r w:rsidRPr="00C2717D">
        <w:rPr>
          <w:rFonts w:ascii="Meiryo UI" w:eastAsia="Meiryo UI" w:hAnsi="Meiryo UI" w:cs="Meiryo UI" w:hint="eastAsia"/>
        </w:rPr>
        <w:t>⼜</w:t>
      </w:r>
      <w:r w:rsidRPr="00C2717D">
        <w:rPr>
          <w:rFonts w:ascii="ＭＳ 明朝" w:hAnsi="ＭＳ 明朝" w:cs="ＭＳ 明朝"/>
        </w:rPr>
        <w:t>は処分を他</w:t>
      </w:r>
      <w:r w:rsidRPr="00C2717D">
        <w:rPr>
          <w:rFonts w:ascii="Meiryo UI" w:eastAsia="Meiryo UI" w:hAnsi="Meiryo UI" w:cs="Meiryo UI" w:hint="eastAsia"/>
        </w:rPr>
        <w:t>⼈</w:t>
      </w:r>
      <w:r w:rsidRPr="00C2717D">
        <w:rPr>
          <w:rFonts w:ascii="ＭＳ 明朝" w:hAnsi="ＭＳ 明朝" w:cs="ＭＳ 明朝"/>
        </w:rPr>
        <w:t>に委託しなければなりません。</w:t>
      </w:r>
    </w:p>
    <w:p w:rsidR="00A0407F" w:rsidRPr="00C2717D" w:rsidRDefault="00A0407F" w:rsidP="00A0407F">
      <w:r w:rsidRPr="00C2717D">
        <w:rPr>
          <w:rFonts w:hint="eastAsia"/>
        </w:rPr>
        <w:t>低濃度ＰＣＢ廃棄物は、環境大臣が認定する無害化処理認定施設等での処分が行われており、処理事業者の増加による処理体制の充実、処理</w:t>
      </w:r>
      <w:r w:rsidRPr="00C2717D">
        <w:rPr>
          <w:rFonts w:ascii="Meiryo UI" w:eastAsia="Meiryo UI" w:hAnsi="Meiryo UI" w:cs="Meiryo UI" w:hint="eastAsia"/>
        </w:rPr>
        <w:t>⽅</w:t>
      </w:r>
      <w:r w:rsidRPr="00C2717D">
        <w:rPr>
          <w:rFonts w:ascii="ＭＳ 明朝" w:hAnsi="ＭＳ 明朝" w:cs="ＭＳ 明朝"/>
        </w:rPr>
        <w:t>法の多</w:t>
      </w:r>
      <w:r w:rsidRPr="00C2717D">
        <w:rPr>
          <w:rFonts w:hint="eastAsia"/>
        </w:rPr>
        <w:t>様化、処理料</w:t>
      </w:r>
      <w:r w:rsidRPr="00C2717D">
        <w:rPr>
          <w:rFonts w:ascii="Meiryo UI" w:eastAsia="Meiryo UI" w:hAnsi="Meiryo UI" w:cs="Meiryo UI" w:hint="eastAsia"/>
        </w:rPr>
        <w:t>⾦</w:t>
      </w:r>
      <w:r w:rsidRPr="00C2717D">
        <w:rPr>
          <w:rFonts w:ascii="ＭＳ 明朝" w:hAnsi="ＭＳ 明朝" w:cs="ＭＳ 明朝"/>
        </w:rPr>
        <w:t>の低減に向けた取組みを進めております。</w:t>
      </w:r>
    </w:p>
    <w:p w:rsidR="00CB2CF1" w:rsidRPr="00C2717D" w:rsidRDefault="00A0407F" w:rsidP="00CB2CF1">
      <w:r w:rsidRPr="00C2717D">
        <w:rPr>
          <w:rFonts w:hint="eastAsia"/>
        </w:rPr>
        <w:t xml:space="preserve">　このような</w:t>
      </w:r>
      <w:r w:rsidRPr="00C2717D">
        <w:t>PCB廃棄物の適正な処理促進に向けた国の施策やこれまでの掘り起こし・発見事例等最新の情報を広く紹介します。</w:t>
      </w:r>
    </w:p>
    <w:p w:rsidR="00831128" w:rsidRPr="00C2717D" w:rsidRDefault="00831128" w:rsidP="00CB2CF1"/>
    <w:p w:rsidR="00CB2CF1" w:rsidRPr="00C2717D" w:rsidRDefault="00831128" w:rsidP="00CB2CF1">
      <w:r w:rsidRPr="00C2717D">
        <w:rPr>
          <w:rFonts w:hint="eastAsia"/>
        </w:rPr>
        <w:t>１．</w:t>
      </w:r>
      <w:r w:rsidR="00CB2CF1" w:rsidRPr="00C2717D">
        <w:rPr>
          <w:rFonts w:hint="eastAsia"/>
        </w:rPr>
        <w:t>日時と場所（詳しくは説明会ホームページでご確認ください）</w:t>
      </w:r>
    </w:p>
    <w:p w:rsidR="00831128" w:rsidRPr="00C2717D" w:rsidRDefault="00831128" w:rsidP="001731E5">
      <w:r w:rsidRPr="00C2717D">
        <w:rPr>
          <w:rFonts w:hint="eastAsia"/>
        </w:rPr>
        <w:t xml:space="preserve">　　岡山市(10/19)、福岡市(10/26)</w:t>
      </w:r>
      <w:r w:rsidR="001731E5" w:rsidRPr="00C2717D">
        <w:rPr>
          <w:rFonts w:hint="eastAsia"/>
        </w:rPr>
        <w:t>、</w:t>
      </w:r>
      <w:r w:rsidR="001731E5" w:rsidRPr="00C2717D">
        <w:t>札幌</w:t>
      </w:r>
      <w:r w:rsidR="001731E5" w:rsidRPr="00C2717D">
        <w:rPr>
          <w:rFonts w:hint="eastAsia"/>
        </w:rPr>
        <w:t>市</w:t>
      </w:r>
      <w:r w:rsidR="001731E5" w:rsidRPr="00C2717D">
        <w:t>(11/2)</w:t>
      </w:r>
      <w:r w:rsidR="001731E5" w:rsidRPr="00C2717D">
        <w:rPr>
          <w:rFonts w:hint="eastAsia"/>
        </w:rPr>
        <w:t>、</w:t>
      </w:r>
      <w:r w:rsidR="001731E5" w:rsidRPr="00C2717D">
        <w:t>青森</w:t>
      </w:r>
      <w:r w:rsidR="001731E5" w:rsidRPr="00C2717D">
        <w:rPr>
          <w:rFonts w:hint="eastAsia"/>
        </w:rPr>
        <w:t>市</w:t>
      </w:r>
      <w:r w:rsidR="001731E5" w:rsidRPr="00C2717D">
        <w:t>(11/8)</w:t>
      </w:r>
      <w:r w:rsidR="001731E5" w:rsidRPr="00C2717D">
        <w:rPr>
          <w:rFonts w:hint="eastAsia"/>
        </w:rPr>
        <w:t>、</w:t>
      </w:r>
      <w:r w:rsidR="001731E5" w:rsidRPr="00C2717D">
        <w:t>山形</w:t>
      </w:r>
      <w:r w:rsidR="001731E5" w:rsidRPr="00C2717D">
        <w:rPr>
          <w:rFonts w:hint="eastAsia"/>
        </w:rPr>
        <w:t>市</w:t>
      </w:r>
      <w:r w:rsidR="001731E5" w:rsidRPr="00C2717D">
        <w:t>(11/16)</w:t>
      </w:r>
      <w:r w:rsidR="001731E5" w:rsidRPr="00C2717D">
        <w:rPr>
          <w:rFonts w:hint="eastAsia"/>
        </w:rPr>
        <w:t>、</w:t>
      </w:r>
      <w:r w:rsidR="001731E5" w:rsidRPr="00C2717D">
        <w:t>長野</w:t>
      </w:r>
      <w:r w:rsidR="001731E5" w:rsidRPr="00C2717D">
        <w:rPr>
          <w:rFonts w:hint="eastAsia"/>
        </w:rPr>
        <w:t>市</w:t>
      </w:r>
      <w:r w:rsidR="001731E5" w:rsidRPr="00C2717D">
        <w:t>(11/22)</w:t>
      </w:r>
      <w:r w:rsidR="001731E5" w:rsidRPr="00C2717D">
        <w:rPr>
          <w:rFonts w:hint="eastAsia"/>
        </w:rPr>
        <w:t>、</w:t>
      </w:r>
      <w:r w:rsidR="001731E5" w:rsidRPr="00C2717D">
        <w:t>仙台</w:t>
      </w:r>
      <w:r w:rsidR="001731E5" w:rsidRPr="00C2717D">
        <w:rPr>
          <w:rFonts w:hint="eastAsia"/>
        </w:rPr>
        <w:t>市</w:t>
      </w:r>
      <w:r w:rsidR="001731E5" w:rsidRPr="00C2717D">
        <w:t>(11/30)</w:t>
      </w:r>
      <w:r w:rsidR="001731E5" w:rsidRPr="00C2717D">
        <w:rPr>
          <w:rFonts w:hint="eastAsia"/>
        </w:rPr>
        <w:t>、</w:t>
      </w:r>
      <w:r w:rsidR="001731E5" w:rsidRPr="00C2717D">
        <w:t>福井</w:t>
      </w:r>
      <w:r w:rsidR="001731E5" w:rsidRPr="00C2717D">
        <w:rPr>
          <w:rFonts w:hint="eastAsia"/>
        </w:rPr>
        <w:t>市</w:t>
      </w:r>
      <w:r w:rsidR="008716D1" w:rsidRPr="00C2717D">
        <w:t>(12/</w:t>
      </w:r>
      <w:r w:rsidR="008716D1" w:rsidRPr="00C2717D">
        <w:rPr>
          <w:rFonts w:hint="eastAsia"/>
        </w:rPr>
        <w:t>4</w:t>
      </w:r>
      <w:r w:rsidR="001731E5" w:rsidRPr="00C2717D">
        <w:t>)</w:t>
      </w:r>
      <w:r w:rsidR="001731E5" w:rsidRPr="00C2717D">
        <w:rPr>
          <w:rFonts w:hint="eastAsia"/>
        </w:rPr>
        <w:t>、</w:t>
      </w:r>
      <w:r w:rsidR="001731E5" w:rsidRPr="00C2717D">
        <w:t>神戸</w:t>
      </w:r>
      <w:r w:rsidR="001731E5" w:rsidRPr="00C2717D">
        <w:rPr>
          <w:rFonts w:hint="eastAsia"/>
        </w:rPr>
        <w:t>市</w:t>
      </w:r>
      <w:r w:rsidR="001731E5" w:rsidRPr="00C2717D">
        <w:t>(12/13)</w:t>
      </w:r>
      <w:r w:rsidR="001731E5" w:rsidRPr="00C2717D">
        <w:rPr>
          <w:rFonts w:hint="eastAsia"/>
        </w:rPr>
        <w:t>、</w:t>
      </w:r>
      <w:r w:rsidR="001731E5" w:rsidRPr="00C2717D">
        <w:t>大阪</w:t>
      </w:r>
      <w:r w:rsidR="001731E5" w:rsidRPr="00C2717D">
        <w:rPr>
          <w:rFonts w:hint="eastAsia"/>
        </w:rPr>
        <w:t>市</w:t>
      </w:r>
      <w:r w:rsidR="001731E5" w:rsidRPr="00C2717D">
        <w:t>(12/14)</w:t>
      </w:r>
      <w:r w:rsidR="001731E5" w:rsidRPr="00C2717D">
        <w:rPr>
          <w:rFonts w:hint="eastAsia"/>
        </w:rPr>
        <w:t>、</w:t>
      </w:r>
      <w:r w:rsidR="001731E5" w:rsidRPr="00C2717D">
        <w:t>水戸</w:t>
      </w:r>
      <w:r w:rsidR="001731E5" w:rsidRPr="00C2717D">
        <w:rPr>
          <w:rFonts w:hint="eastAsia"/>
        </w:rPr>
        <w:t>市</w:t>
      </w:r>
      <w:r w:rsidR="001731E5" w:rsidRPr="00C2717D">
        <w:t>(12/21)</w:t>
      </w:r>
      <w:r w:rsidR="001731E5" w:rsidRPr="00C2717D">
        <w:rPr>
          <w:rFonts w:hint="eastAsia"/>
        </w:rPr>
        <w:t>、</w:t>
      </w:r>
      <w:r w:rsidR="001731E5" w:rsidRPr="00C2717D">
        <w:t>甲府</w:t>
      </w:r>
      <w:r w:rsidR="001731E5" w:rsidRPr="00C2717D">
        <w:rPr>
          <w:rFonts w:hint="eastAsia"/>
        </w:rPr>
        <w:t>市</w:t>
      </w:r>
      <w:r w:rsidR="001731E5" w:rsidRPr="00C2717D">
        <w:t>(1/11)</w:t>
      </w:r>
      <w:r w:rsidR="001731E5" w:rsidRPr="00C2717D">
        <w:rPr>
          <w:rFonts w:hint="eastAsia"/>
        </w:rPr>
        <w:t>、</w:t>
      </w:r>
      <w:r w:rsidR="001731E5" w:rsidRPr="00C2717D">
        <w:t>岡崎</w:t>
      </w:r>
      <w:r w:rsidR="001731E5" w:rsidRPr="00C2717D">
        <w:rPr>
          <w:rFonts w:hint="eastAsia"/>
        </w:rPr>
        <w:t>市</w:t>
      </w:r>
      <w:r w:rsidR="001731E5" w:rsidRPr="00C2717D">
        <w:t>(1/18)</w:t>
      </w:r>
      <w:r w:rsidR="001731E5" w:rsidRPr="00C2717D">
        <w:rPr>
          <w:rFonts w:hint="eastAsia"/>
        </w:rPr>
        <w:t>、</w:t>
      </w:r>
      <w:r w:rsidR="001731E5" w:rsidRPr="00C2717D">
        <w:t>宇都宮</w:t>
      </w:r>
      <w:r w:rsidR="001731E5" w:rsidRPr="00C2717D">
        <w:rPr>
          <w:rFonts w:hint="eastAsia"/>
        </w:rPr>
        <w:t>市</w:t>
      </w:r>
      <w:r w:rsidR="001731E5" w:rsidRPr="00C2717D">
        <w:t>(1/25)</w:t>
      </w:r>
      <w:r w:rsidR="001731E5" w:rsidRPr="00C2717D">
        <w:rPr>
          <w:rFonts w:hint="eastAsia"/>
        </w:rPr>
        <w:t>、</w:t>
      </w:r>
      <w:r w:rsidR="001731E5" w:rsidRPr="00C2717D">
        <w:t>四日市</w:t>
      </w:r>
      <w:r w:rsidR="001731E5" w:rsidRPr="00C2717D">
        <w:rPr>
          <w:rFonts w:hint="eastAsia"/>
        </w:rPr>
        <w:t>市</w:t>
      </w:r>
      <w:r w:rsidR="001731E5" w:rsidRPr="00C2717D">
        <w:t>(2/1)</w:t>
      </w:r>
      <w:r w:rsidR="001731E5" w:rsidRPr="00C2717D">
        <w:rPr>
          <w:rFonts w:hint="eastAsia"/>
        </w:rPr>
        <w:t>、</w:t>
      </w:r>
      <w:r w:rsidR="001731E5" w:rsidRPr="00C2717D">
        <w:t>東京23区(2/8)</w:t>
      </w:r>
    </w:p>
    <w:p w:rsidR="008716D1" w:rsidRPr="00C2717D" w:rsidRDefault="008716D1" w:rsidP="001731E5">
      <w:r w:rsidRPr="00C2717D">
        <w:rPr>
          <w:rFonts w:hint="eastAsia"/>
        </w:rPr>
        <w:t xml:space="preserve">　　14:30～　約3時間</w:t>
      </w:r>
    </w:p>
    <w:p w:rsidR="00CB2CF1" w:rsidRPr="00C2717D" w:rsidRDefault="00831128" w:rsidP="00CB2CF1">
      <w:r w:rsidRPr="00C2717D">
        <w:rPr>
          <w:rFonts w:hint="eastAsia"/>
        </w:rPr>
        <w:t>２．</w:t>
      </w:r>
      <w:r w:rsidR="00CB2CF1" w:rsidRPr="00C2717D">
        <w:rPr>
          <w:rFonts w:hint="eastAsia"/>
        </w:rPr>
        <w:t>説明会内容</w:t>
      </w:r>
      <w:r w:rsidRPr="00C2717D">
        <w:rPr>
          <w:rFonts w:hint="eastAsia"/>
        </w:rPr>
        <w:t>(予定)</w:t>
      </w:r>
    </w:p>
    <w:p w:rsidR="00A0407F" w:rsidRPr="00C2717D" w:rsidRDefault="00A0407F" w:rsidP="00A0407F">
      <w:r w:rsidRPr="00C2717D">
        <w:rPr>
          <w:rFonts w:hint="eastAsia"/>
        </w:rPr>
        <w:t xml:space="preserve">　（１）ポリ塩化ビフェニル廃棄物の適正な処理の推進及び事例紹介について（環境省　廃棄物規制課）</w:t>
      </w:r>
    </w:p>
    <w:p w:rsidR="00A0407F" w:rsidRPr="00C2717D" w:rsidRDefault="00A0407F" w:rsidP="00A0407F">
      <w:r w:rsidRPr="00C2717D">
        <w:rPr>
          <w:rFonts w:hint="eastAsia"/>
        </w:rPr>
        <w:t xml:space="preserve">　（２）</w:t>
      </w:r>
      <w:r w:rsidRPr="00C2717D">
        <w:t>PCB含有電気工作物に係る規制について（経済産業省　電力安全課）</w:t>
      </w:r>
    </w:p>
    <w:p w:rsidR="00A0407F" w:rsidRPr="00C2717D" w:rsidRDefault="00A0407F" w:rsidP="00A0407F">
      <w:r w:rsidRPr="00C2717D">
        <w:rPr>
          <w:rFonts w:hint="eastAsia"/>
        </w:rPr>
        <w:t xml:space="preserve">　</w:t>
      </w:r>
      <w:r w:rsidR="00A321E4" w:rsidRPr="00C31E1F">
        <w:rPr>
          <w:rFonts w:hint="eastAsia"/>
        </w:rPr>
        <w:t xml:space="preserve"> </w:t>
      </w:r>
      <w:r w:rsidRPr="00C2717D">
        <w:rPr>
          <w:rFonts w:hint="eastAsia"/>
        </w:rPr>
        <w:t>（３）高濃度ポリ塩化ビフェニル廃棄物の処理手続きについて（中間貯蔵　環境安全事業（株）</w:t>
      </w:r>
      <w:r w:rsidRPr="00C2717D">
        <w:t>JESCO）</w:t>
      </w:r>
    </w:p>
    <w:p w:rsidR="00A0407F" w:rsidRPr="00C2717D" w:rsidRDefault="00A0407F" w:rsidP="00A0407F">
      <w:r w:rsidRPr="00C2717D">
        <w:rPr>
          <w:rFonts w:hint="eastAsia"/>
        </w:rPr>
        <w:t xml:space="preserve">　（４）課電自然循環洗浄実施手順書について（経済産業省　環境管理推進室）</w:t>
      </w:r>
    </w:p>
    <w:p w:rsidR="00CB2CF1" w:rsidRPr="00C2717D" w:rsidRDefault="00831128" w:rsidP="00A0407F">
      <w:r w:rsidRPr="00C2717D">
        <w:rPr>
          <w:rFonts w:hint="eastAsia"/>
        </w:rPr>
        <w:t>３．</w:t>
      </w:r>
      <w:r w:rsidR="00CB2CF1" w:rsidRPr="00C2717D">
        <w:rPr>
          <w:rFonts w:hint="eastAsia"/>
        </w:rPr>
        <w:t>対象者　事業者の方々</w:t>
      </w:r>
    </w:p>
    <w:p w:rsidR="00CB2CF1" w:rsidRPr="00C2717D" w:rsidRDefault="00831128" w:rsidP="00CB2CF1">
      <w:r w:rsidRPr="00C2717D">
        <w:rPr>
          <w:rFonts w:hint="eastAsia"/>
        </w:rPr>
        <w:t>４．</w:t>
      </w:r>
      <w:r w:rsidR="00CB2CF1" w:rsidRPr="00C2717D">
        <w:rPr>
          <w:rFonts w:hint="eastAsia"/>
        </w:rPr>
        <w:t>定</w:t>
      </w:r>
      <w:r w:rsidRPr="00C2717D">
        <w:rPr>
          <w:rFonts w:hint="eastAsia"/>
        </w:rPr>
        <w:t xml:space="preserve">　</w:t>
      </w:r>
      <w:r w:rsidR="00CB2CF1" w:rsidRPr="00C2717D">
        <w:rPr>
          <w:rFonts w:hint="eastAsia"/>
        </w:rPr>
        <w:t>員</w:t>
      </w:r>
      <w:r w:rsidRPr="00C2717D">
        <w:rPr>
          <w:rFonts w:hint="eastAsia"/>
        </w:rPr>
        <w:t xml:space="preserve">　</w:t>
      </w:r>
      <w:r w:rsidR="00CB2CF1" w:rsidRPr="00C2717D">
        <w:rPr>
          <w:rFonts w:hint="eastAsia"/>
        </w:rPr>
        <w:t>各会場１００～２００名(会場ごとに異なり、定員に達し次第、締め切られます)</w:t>
      </w:r>
    </w:p>
    <w:p w:rsidR="00CB2CF1" w:rsidRPr="00C2717D" w:rsidRDefault="00831128" w:rsidP="00CB2CF1">
      <w:r w:rsidRPr="00C2717D">
        <w:rPr>
          <w:rFonts w:hint="eastAsia"/>
        </w:rPr>
        <w:t>５．</w:t>
      </w:r>
      <w:r w:rsidR="00CB2CF1" w:rsidRPr="00C2717D">
        <w:rPr>
          <w:rFonts w:hint="eastAsia"/>
        </w:rPr>
        <w:t>参加費　無料</w:t>
      </w:r>
    </w:p>
    <w:p w:rsidR="00CB2CF1" w:rsidRPr="00C2717D" w:rsidRDefault="00CB2CF1" w:rsidP="00CB2CF1"/>
    <w:p w:rsidR="004608CE" w:rsidRPr="00C2717D" w:rsidRDefault="00A321E4" w:rsidP="00CB2CF1">
      <w:r w:rsidRPr="00C2717D">
        <w:rPr>
          <w:rFonts w:hint="eastAsia"/>
        </w:rPr>
        <w:t>○</w:t>
      </w:r>
      <w:r w:rsidR="004608CE" w:rsidRPr="00C2717D">
        <w:rPr>
          <w:rFonts w:hint="eastAsia"/>
        </w:rPr>
        <w:t>開催案内チラシを下記からダウンロードしていただけますのでご参照ください</w:t>
      </w:r>
    </w:p>
    <w:p w:rsidR="00D50D7D" w:rsidRPr="006E51E3" w:rsidRDefault="00D50D7D" w:rsidP="00C2717D">
      <w:pPr>
        <w:ind w:firstLineChars="100" w:firstLine="210"/>
      </w:pPr>
      <w:r w:rsidRPr="006E51E3">
        <w:rPr>
          <w:rFonts w:hint="eastAsia"/>
        </w:rPr>
        <w:t>＜全国版＞</w:t>
      </w:r>
    </w:p>
    <w:p w:rsidR="00D50D7D" w:rsidRPr="006E51E3" w:rsidRDefault="00D50D7D" w:rsidP="00D50D7D">
      <w:r w:rsidRPr="006E51E3">
        <w:rPr>
          <w:rFonts w:hint="eastAsia"/>
        </w:rPr>
        <w:t xml:space="preserve">　　</w:t>
      </w:r>
      <w:r w:rsidR="00EF2763" w:rsidRPr="006E51E3">
        <w:t>http://web.apollon.nta.co.jp/pcb30/zenkoku/Flyer_zenkoku.pdf</w:t>
      </w:r>
    </w:p>
    <w:p w:rsidR="00D50D7D" w:rsidRPr="006E51E3" w:rsidRDefault="00D50D7D" w:rsidP="00C2717D">
      <w:pPr>
        <w:ind w:firstLineChars="100" w:firstLine="210"/>
      </w:pPr>
      <w:r w:rsidRPr="006E51E3">
        <w:rPr>
          <w:rFonts w:hint="eastAsia"/>
        </w:rPr>
        <w:t>＜北海道・東京事業エリア版＞</w:t>
      </w:r>
    </w:p>
    <w:p w:rsidR="004608CE" w:rsidRPr="00D12653" w:rsidRDefault="00D50D7D" w:rsidP="00CB2CF1">
      <w:r w:rsidRPr="006E51E3">
        <w:rPr>
          <w:rFonts w:hint="eastAsia"/>
        </w:rPr>
        <w:t xml:space="preserve">　　</w:t>
      </w:r>
      <w:r w:rsidR="00EF2763" w:rsidRPr="006E51E3">
        <w:t>http://web.apollon.nta.co.jp/pcb30/east</w:t>
      </w:r>
      <w:bookmarkStart w:id="0" w:name="_GoBack"/>
      <w:bookmarkEnd w:id="0"/>
      <w:r w:rsidR="00EF2763" w:rsidRPr="006E51E3">
        <w:t>/Flyer_east.pdf</w:t>
      </w:r>
    </w:p>
    <w:p w:rsidR="00BF0782" w:rsidRPr="006E51E3" w:rsidRDefault="00A321E4" w:rsidP="00CB2CF1">
      <w:r w:rsidRPr="006E51E3">
        <w:rPr>
          <w:rFonts w:hint="eastAsia"/>
        </w:rPr>
        <w:t>○</w:t>
      </w:r>
      <w:r w:rsidR="00CB2CF1" w:rsidRPr="006E51E3">
        <w:rPr>
          <w:rFonts w:hint="eastAsia"/>
        </w:rPr>
        <w:t>具体的な日時、場所、申込方法等は、説明会ホームページをご覧ください</w:t>
      </w:r>
    </w:p>
    <w:p w:rsidR="00CB2CF1" w:rsidRPr="006E51E3" w:rsidRDefault="00A0407F" w:rsidP="00C2717D">
      <w:pPr>
        <w:ind w:firstLineChars="200" w:firstLine="420"/>
      </w:pPr>
      <w:r w:rsidRPr="006E51E3">
        <w:t>http://web.apollon.nta.co.jp/pcb30</w:t>
      </w:r>
    </w:p>
    <w:p w:rsidR="006C18EC" w:rsidRPr="006E51E3" w:rsidRDefault="006C18EC" w:rsidP="00C2717D">
      <w:pPr>
        <w:ind w:firstLineChars="200" w:firstLine="420"/>
      </w:pPr>
    </w:p>
    <w:sectPr w:rsidR="006C18EC" w:rsidRPr="006E51E3" w:rsidSect="001731E5">
      <w:pgSz w:w="11906" w:h="16838"/>
      <w:pgMar w:top="1134" w:right="1134" w:bottom="1134" w:left="99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B03" w:rsidRDefault="00883B03"/>
  </w:endnote>
  <w:endnote w:type="continuationSeparator" w:id="0">
    <w:p w:rsidR="00883B03" w:rsidRDefault="00883B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B03" w:rsidRDefault="00883B03"/>
  </w:footnote>
  <w:footnote w:type="continuationSeparator" w:id="0">
    <w:p w:rsidR="00883B03" w:rsidRDefault="00883B0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20913"/>
    <w:multiLevelType w:val="hybridMultilevel"/>
    <w:tmpl w:val="624A132C"/>
    <w:lvl w:ilvl="0" w:tplc="3858E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2CF1"/>
    <w:rsid w:val="00064FB9"/>
    <w:rsid w:val="001731E5"/>
    <w:rsid w:val="002373EB"/>
    <w:rsid w:val="002D6751"/>
    <w:rsid w:val="004608CE"/>
    <w:rsid w:val="00461DA5"/>
    <w:rsid w:val="006C18EC"/>
    <w:rsid w:val="006E51E3"/>
    <w:rsid w:val="007D42B3"/>
    <w:rsid w:val="00831128"/>
    <w:rsid w:val="008716D1"/>
    <w:rsid w:val="00883B03"/>
    <w:rsid w:val="008D3DE8"/>
    <w:rsid w:val="00A0407F"/>
    <w:rsid w:val="00A14B07"/>
    <w:rsid w:val="00A321E4"/>
    <w:rsid w:val="00B26FD4"/>
    <w:rsid w:val="00BF0782"/>
    <w:rsid w:val="00C2717D"/>
    <w:rsid w:val="00CB2CF1"/>
    <w:rsid w:val="00D12653"/>
    <w:rsid w:val="00D50D7D"/>
    <w:rsid w:val="00EF2763"/>
    <w:rsid w:val="00FE4D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CF1"/>
    <w:pPr>
      <w:ind w:leftChars="400" w:left="840"/>
    </w:pPr>
  </w:style>
  <w:style w:type="paragraph" w:styleId="a4">
    <w:name w:val="Balloon Text"/>
    <w:basedOn w:val="a"/>
    <w:link w:val="a5"/>
    <w:uiPriority w:val="99"/>
    <w:semiHidden/>
    <w:unhideWhenUsed/>
    <w:rsid w:val="008311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1128"/>
    <w:rPr>
      <w:rFonts w:asciiTheme="majorHAnsi" w:eastAsiaTheme="majorEastAsia" w:hAnsiTheme="majorHAnsi" w:cstheme="majorBidi"/>
      <w:sz w:val="18"/>
      <w:szCs w:val="18"/>
    </w:rPr>
  </w:style>
  <w:style w:type="paragraph" w:styleId="a6">
    <w:name w:val="Revision"/>
    <w:hidden/>
    <w:uiPriority w:val="99"/>
    <w:semiHidden/>
    <w:rsid w:val="00C2717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SPT14</dc:creator>
  <cp:lastModifiedBy>user</cp:lastModifiedBy>
  <cp:revision>2</cp:revision>
  <cp:lastPrinted>2018-08-31T03:16:00Z</cp:lastPrinted>
  <dcterms:created xsi:type="dcterms:W3CDTF">2018-10-16T06:24:00Z</dcterms:created>
  <dcterms:modified xsi:type="dcterms:W3CDTF">2018-10-16T06:24:00Z</dcterms:modified>
</cp:coreProperties>
</file>